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column">
              <wp:posOffset>2828290</wp:posOffset>
            </wp:positionH>
            <wp:positionV relativeFrom="paragraph">
              <wp:posOffset>-386715</wp:posOffset>
            </wp:positionV>
            <wp:extent cx="457200" cy="574040"/>
            <wp:effectExtent l="0" t="0" r="0" b="0"/>
            <wp:wrapSquare wrapText="right"/>
            <wp:docPr id="1" name="Рисунок 1" descr="smoll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smoll_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8"/>
          <w:szCs w:val="28"/>
        </w:rPr>
        <w:t>ПРОЕКТ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br w:type="textWrapping" w:clear="all"/>
      </w:r>
      <w:r>
        <w:rPr>
          <w:rFonts w:ascii="Times New Roman" w:hAnsi="Times New Roman"/>
          <w:b/>
          <w:sz w:val="28"/>
          <w:szCs w:val="28"/>
        </w:rPr>
        <w:t>Совет муниципального образования муниципальный округ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 Горячий Ключ Краснодарского края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восьмой созыв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>от ______________2026 года                                                                       № 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Горячий Ключ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ind w:right="-1" w:hanging="0"/>
        <w:jc w:val="center"/>
        <w:rPr>
          <w:b/>
        </w:rPr>
      </w:pPr>
      <w:r>
        <w:rPr>
          <w:b/>
        </w:rPr>
        <w:t>О земельном налоге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В соответствии с Федеральным законом от 20 марта 2025 г. № 33-ФЗ «Об общих принципах организации местного самоуправления в единой системе публичной власти», главой 31 Налогового кодекса Российской Федерации «Земельный налог», федеральным законом от 28 ноября 2025 г. № 425-ФЗ «О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законодательных актов (отдельных положений законодательных актов) Российской Федерации» Совет муниципального образования муниципальный округ город Горячий Ключ Краснодарского края РЕШИЛ: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>1. Установить на территории муниципального образования муниципальный округ город Горячий Ключ Краснодарского края земельный налог.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4"/>
          <w:lang w:eastAsia="ru-RU"/>
        </w:rPr>
        <w:t xml:space="preserve">2. Установить налоговые ставки земельного налога от кадастровой стоимости земельных участков, признанных объектом налогообложения, в следующих размерах: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1) 0,3 процента в отношении земельных участков: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за исключением указанных в настоящем абзаце земельных участков, кадастровая стоимость каждого из которых превышает 300 миллионов рублей;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2)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1,5 процента в отношении прочих земельных участков.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3. Отчетными периодами для налогоплательщиков-организаций признаются первый квартал, второй квартал и третий квартал календарного года.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4. Налогоплательщиками-организациями земельный налог (авансовые платежи по налогу) уплачивается в сроки, установленные Налоговым кодексом Российской Федерации.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5. В соответствии с пунктом 2 статьи 387 Налогового кодекса Российской Федерации установить дополнительно величину налогового вычета в виде уменьшения налоговой базы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highlight w:val="red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физических лиц, имеющих трех и более несовершеннолетних детей (детей в возрасте до 23 лет, обучающихся в образовательных организациях по очной форме обучения);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несовершеннолетних узников концлагерей.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6. Со дня вступления в силу настоящего решения признать утратившими силу: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решение Совета муниципального образования город Горячий Ключ от 25 октября 2024 года № 382 «О земельном налоге».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7.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(Севрюк А.В.) обеспечить официальное опубликование настоящего решения в соответствии с действующим законодательством.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8. Настоящее решение вступает в силу по истечении месяца со дня его официального опубликования, но не ранее 1 января 2027 года.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uppressAutoHyphens w:val="true"/>
        <w:spacing w:lineRule="auto" w:line="240" w:before="0" w:after="0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Style14"/>
        <w:spacing w:before="0" w:after="0"/>
        <w:ind w:right="98" w:hanging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Arial"/>
          <w:bCs/>
          <w:sz w:val="28"/>
          <w:szCs w:val="28"/>
          <w:lang w:eastAsia="ru-RU"/>
        </w:rPr>
      </w:pPr>
      <w:r>
        <w:rPr>
          <w:rFonts w:eastAsia="Times New Roman" w:cs="Arial" w:ascii="Times New Roman" w:hAnsi="Times New Roman"/>
          <w:bCs/>
          <w:sz w:val="28"/>
          <w:szCs w:val="28"/>
          <w:lang w:eastAsia="ru-RU"/>
        </w:rPr>
        <w:t xml:space="preserve">Глава города Горячий Ключ                                Председатель Совета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Arial"/>
          <w:bCs/>
          <w:sz w:val="28"/>
          <w:szCs w:val="28"/>
          <w:lang w:eastAsia="ru-RU"/>
        </w:rPr>
      </w:pPr>
      <w:r>
        <w:rPr>
          <w:rFonts w:eastAsia="Times New Roman" w:cs="Arial" w:ascii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</w:t>
      </w:r>
      <w:r>
        <w:rPr>
          <w:rFonts w:eastAsia="Times New Roman" w:cs="Arial" w:ascii="Times New Roman" w:hAnsi="Times New Roman"/>
          <w:bCs/>
          <w:sz w:val="28"/>
          <w:szCs w:val="28"/>
          <w:lang w:eastAsia="ru-RU"/>
        </w:rPr>
        <w:t>г. Горячий Ключ</w:t>
      </w:r>
      <w:r>
        <w:rPr>
          <w:rFonts w:eastAsia="Calibri"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Arial" w:ascii="Times New Roman" w:hAnsi="Times New Roman"/>
          <w:bCs/>
          <w:sz w:val="28"/>
          <w:szCs w:val="28"/>
          <w:lang w:eastAsia="ru-RU"/>
        </w:rPr>
        <w:tab/>
        <w:tab/>
        <w:tab/>
        <w:tab/>
        <w:tab/>
        <w:tab/>
        <w:tab/>
        <w:tab/>
        <w:t xml:space="preserve"> </w:t>
        <w:tab/>
        <w:tab/>
        <w:tab/>
        <w:t xml:space="preserve">                      </w:t>
        <w:tab/>
      </w:r>
    </w:p>
    <w:p>
      <w:pPr>
        <w:pStyle w:val="Style14"/>
        <w:spacing w:before="0" w:after="0"/>
        <w:ind w:right="98" w:hanging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eastAsia="Times New Roman" w:cs="Arial" w:ascii="Times New Roman" w:hAnsi="Times New Roman"/>
          <w:bCs/>
          <w:sz w:val="28"/>
          <w:szCs w:val="28"/>
          <w:lang w:eastAsia="ru-RU"/>
        </w:rPr>
        <w:t xml:space="preserve">______________С.В. Белопольский      </w:t>
        <w:tab/>
        <w:tab/>
      </w:r>
      <w:r>
        <w:rPr>
          <w:rFonts w:ascii="Times New Roman" w:hAnsi="Times New Roman"/>
          <w:sz w:val="28"/>
          <w:szCs w:val="28"/>
        </w:rPr>
        <w:t>____________ Д.Ю. Фоминых</w:t>
      </w:r>
    </w:p>
    <w:p>
      <w:pPr>
        <w:pStyle w:val="Normal"/>
        <w:spacing w:before="0" w:after="200"/>
        <w:rPr>
          <w:rFonts w:ascii="Times New Roman" w:hAnsi="Times New Roman" w:eastAsia="Calibri" w:cs="Times New Roman"/>
          <w:b/>
          <w:sz w:val="28"/>
          <w:szCs w:val="28"/>
        </w:rPr>
      </w:pPr>
      <w:r>
        <w:rPr/>
      </w:r>
    </w:p>
    <w:sectPr>
      <w:headerReference w:type="default" r:id="rId3"/>
      <w:type w:val="nextPage"/>
      <w:pgSz w:w="11906" w:h="16838"/>
      <w:pgMar w:left="1701" w:right="567" w:gutter="0" w:header="284" w:top="1135" w:footer="0" w:bottom="851"/>
      <w:pgNumType w:fmt="decimal"/>
      <w:formProt w:val="false"/>
      <w:titlePg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100709648"/>
    </w:sdtPr>
    <w:sdtContent>
      <w:p>
        <w:pPr>
          <w:pStyle w:val="Style19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Style19"/>
      <w:jc w:val="center"/>
      <w:rPr>
        <w:sz w:val="24"/>
        <w:szCs w:val="24"/>
      </w:rPr>
    </w:pPr>
    <w:r>
      <w:rPr>
        <w:sz w:val="24"/>
        <w:szCs w:val="24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253cd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qFormat/>
    <w:rsid w:val="00496105"/>
    <w:pPr>
      <w:keepNext w:val="true"/>
      <w:spacing w:lineRule="auto" w:line="348" w:before="0" w:after="0"/>
      <w:jc w:val="both"/>
      <w:outlineLvl w:val="0"/>
    </w:pPr>
    <w:rPr>
      <w:rFonts w:ascii="Times New Roman" w:hAnsi="Times New Roman" w:eastAsia="Times New Roman" w:cs="Times New Roman"/>
      <w:sz w:val="28"/>
      <w:szCs w:val="20"/>
    </w:rPr>
  </w:style>
  <w:style w:type="paragraph" w:styleId="2">
    <w:name w:val="Heading 2"/>
    <w:basedOn w:val="Normal"/>
    <w:next w:val="Normal"/>
    <w:link w:val="21"/>
    <w:qFormat/>
    <w:rsid w:val="00496105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Times New Roman" w:cs="Times New Roman"/>
      <w:b/>
      <w:bCs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496105"/>
    <w:rPr>
      <w:rFonts w:ascii="Times New Roman" w:hAnsi="Times New Roman" w:eastAsia="Times New Roman" w:cs="Times New Roman"/>
      <w:sz w:val="28"/>
      <w:szCs w:val="20"/>
    </w:rPr>
  </w:style>
  <w:style w:type="character" w:styleId="21" w:customStyle="1">
    <w:name w:val="Заголовок 2 Знак"/>
    <w:basedOn w:val="DefaultParagraphFont"/>
    <w:qFormat/>
    <w:rsid w:val="00496105"/>
    <w:rPr>
      <w:rFonts w:ascii="Times New Roman" w:hAnsi="Times New Roman" w:eastAsia="Times New Roman" w:cs="Times New Roman"/>
      <w:b/>
      <w:bCs/>
      <w:iCs/>
      <w:sz w:val="28"/>
      <w:szCs w:val="28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0e4511"/>
    <w:rPr>
      <w:rFonts w:ascii="Tahoma" w:hAnsi="Tahoma" w:cs="Tahoma"/>
      <w:sz w:val="16"/>
      <w:szCs w:val="16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ec0981"/>
    <w:rPr/>
  </w:style>
  <w:style w:type="character" w:styleId="Style9" w:customStyle="1">
    <w:name w:val="Нижний колонтитул Знак"/>
    <w:basedOn w:val="DefaultParagraphFont"/>
    <w:uiPriority w:val="99"/>
    <w:qFormat/>
    <w:rsid w:val="00ec0981"/>
    <w:rPr/>
  </w:style>
  <w:style w:type="character" w:styleId="Style10" w:customStyle="1">
    <w:name w:val="Текст Знак"/>
    <w:basedOn w:val="DefaultParagraphFont"/>
    <w:link w:val="PlainText"/>
    <w:qFormat/>
    <w:rsid w:val="00056adf"/>
    <w:rPr>
      <w:rFonts w:ascii="Courier New" w:hAnsi="Courier New" w:eastAsia="Times New Roman" w:cs="Times New Roman"/>
      <w:sz w:val="20"/>
      <w:szCs w:val="20"/>
    </w:rPr>
  </w:style>
  <w:style w:type="character" w:styleId="Style11" w:customStyle="1">
    <w:name w:val="Основной текст Знак"/>
    <w:basedOn w:val="DefaultParagraphFont"/>
    <w:uiPriority w:val="99"/>
    <w:qFormat/>
    <w:rsid w:val="007a412e"/>
    <w:rPr>
      <w:rFonts w:ascii="Calibri" w:hAnsi="Calibri" w:eastAsia="Calibri" w:cs="Times New Roman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7a412e"/>
    <w:rPr>
      <w:rFonts w:ascii="Calibri" w:hAnsi="Calibri" w:eastAsia="Calibri" w:cs="Times New Roman"/>
    </w:rPr>
  </w:style>
  <w:style w:type="character" w:styleId="Style12" w:customStyle="1">
    <w:name w:val="Цветовое выделение"/>
    <w:qFormat/>
    <w:rsid w:val="00672908"/>
    <w:rPr>
      <w:b/>
      <w:bCs/>
      <w:color w:val="000080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Body Text"/>
    <w:basedOn w:val="Normal"/>
    <w:link w:val="Style11"/>
    <w:uiPriority w:val="99"/>
    <w:unhideWhenUsed/>
    <w:rsid w:val="007a412e"/>
    <w:pPr>
      <w:spacing w:lineRule="auto" w:line="240" w:before="0" w:after="120"/>
      <w:jc w:val="both"/>
    </w:pPr>
    <w:rPr>
      <w:rFonts w:ascii="Calibri" w:hAnsi="Calibri" w:eastAsia="Calibri" w:cs="Times New Roman"/>
    </w:rPr>
  </w:style>
  <w:style w:type="paragraph" w:styleId="Style15">
    <w:name w:val="List"/>
    <w:basedOn w:val="Style14"/>
    <w:pPr/>
    <w:rPr>
      <w:rFonts w:cs="Lucida San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4c7b79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0e451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Style8"/>
    <w:uiPriority w:val="99"/>
    <w:unhideWhenUsed/>
    <w:rsid w:val="00ec098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0">
    <w:name w:val="Footer"/>
    <w:basedOn w:val="Normal"/>
    <w:link w:val="Style9"/>
    <w:uiPriority w:val="99"/>
    <w:unhideWhenUsed/>
    <w:rsid w:val="00ec098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360ad3"/>
    <w:pPr>
      <w:spacing w:before="0" w:after="200"/>
      <w:ind w:left="720" w:hanging="0"/>
      <w:contextualSpacing/>
    </w:pPr>
    <w:rPr/>
  </w:style>
  <w:style w:type="paragraph" w:styleId="PlainText">
    <w:name w:val="Plain Text"/>
    <w:basedOn w:val="Normal"/>
    <w:link w:val="Style10"/>
    <w:qFormat/>
    <w:rsid w:val="00056adf"/>
    <w:pPr>
      <w:spacing w:lineRule="auto" w:line="240" w:before="0" w:after="0"/>
    </w:pPr>
    <w:rPr>
      <w:rFonts w:ascii="Courier New" w:hAnsi="Courier New" w:eastAsia="Times New Roman" w:cs="Times New Roman"/>
      <w:sz w:val="20"/>
      <w:szCs w:val="20"/>
    </w:rPr>
  </w:style>
  <w:style w:type="paragraph" w:styleId="BodyText2">
    <w:name w:val="Body Text 2"/>
    <w:basedOn w:val="Normal"/>
    <w:link w:val="22"/>
    <w:uiPriority w:val="99"/>
    <w:unhideWhenUsed/>
    <w:qFormat/>
    <w:rsid w:val="007a412e"/>
    <w:pPr>
      <w:spacing w:lineRule="auto" w:line="480" w:before="0" w:after="120"/>
      <w:jc w:val="both"/>
    </w:pPr>
    <w:rPr>
      <w:rFonts w:ascii="Calibri" w:hAnsi="Calibri" w:eastAsia="Calibri" w:cs="Times New Roman"/>
    </w:rPr>
  </w:style>
  <w:style w:type="paragraph" w:styleId="ConsPlusTitle" w:customStyle="1">
    <w:name w:val="ConsPlusTitle"/>
    <w:uiPriority w:val="99"/>
    <w:qFormat/>
    <w:rsid w:val="003d68b5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bCs/>
      <w:color w:val="auto"/>
      <w:kern w:val="0"/>
      <w:sz w:val="22"/>
      <w:szCs w:val="22"/>
      <w:lang w:eastAsia="ru-RU" w:val="ru-RU" w:bidi="ar-SA"/>
    </w:rPr>
  </w:style>
  <w:style w:type="paragraph" w:styleId="Style21" w:customStyle="1">
    <w:name w:val="обычный_"/>
    <w:basedOn w:val="Normal"/>
    <w:autoRedefine/>
    <w:qFormat/>
    <w:rsid w:val="00082669"/>
    <w:pPr>
      <w:ind w:firstLine="720"/>
    </w:pPr>
    <w:rPr>
      <w:rFonts w:ascii="Times New Roman" w:hAnsi="Times New Roman" w:eastAsia="Calibri" w:cs="Times New Roman"/>
      <w:sz w:val="24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FC91A-9160-4D7B-86D7-7A2520E9B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Application>LibreOffice/7.5.0.3$Windows_X86_64 LibreOffice_project/c21113d003cd3efa8c53188764377a8272d9d6de</Application>
  <AppVersion>15.0000</AppVersion>
  <Pages>2</Pages>
  <Words>534</Words>
  <Characters>3872</Characters>
  <CharactersWithSpaces>4612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2026-05-14T11:53:00Z</dcterms:created>
  <dc:creator>Куслий Т. Ю.</dc:creator>
  <dc:description/>
  <dc:language>ru-RU</dc:language>
  <cp:lastModifiedBy/>
  <cp:lastPrinted>2026-06-15T08:05:00Z</cp:lastPrinted>
  <dcterms:modified xsi:type="dcterms:W3CDTF">2026-06-18T14:32:31Z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